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79E1F" w14:textId="604A9521" w:rsidR="00507701" w:rsidRPr="00507701" w:rsidRDefault="007218B8" w:rsidP="00817E34">
      <w:pPr>
        <w:jc w:val="center"/>
        <w:rPr>
          <w:rFonts w:asciiTheme="majorHAnsi" w:hAnsiTheme="majorHAnsi" w:cstheme="majorHAnsi"/>
          <w:b/>
          <w:color w:val="44546A"/>
          <w:u w:val="single"/>
        </w:rPr>
      </w:pPr>
      <w:r>
        <w:rPr>
          <w:rFonts w:asciiTheme="majorHAnsi" w:hAnsiTheme="majorHAnsi" w:cstheme="majorHAnsi"/>
          <w:b/>
          <w:color w:val="44546A"/>
          <w:u w:val="single"/>
          <w:lang w:val="es-ES_tradnl"/>
        </w:rPr>
        <w:t xml:space="preserve">El </w:t>
      </w:r>
      <w:r w:rsidR="00047F7D" w:rsidRPr="00047F7D">
        <w:rPr>
          <w:rFonts w:asciiTheme="majorHAnsi" w:hAnsiTheme="majorHAnsi" w:cstheme="majorHAnsi"/>
          <w:b/>
          <w:color w:val="44546A"/>
          <w:u w:val="single"/>
          <w:lang w:val="es-ES_tradnl"/>
        </w:rPr>
        <w:t>Reto ‘Camina por la Diabetes a Santiago’</w:t>
      </w:r>
      <w:r>
        <w:rPr>
          <w:rFonts w:asciiTheme="majorHAnsi" w:hAnsiTheme="majorHAnsi" w:cstheme="majorHAnsi"/>
          <w:b/>
          <w:color w:val="44546A"/>
          <w:u w:val="single"/>
          <w:lang w:val="es-ES_tradnl"/>
        </w:rPr>
        <w:t xml:space="preserve"> es un </w:t>
      </w:r>
      <w:r w:rsidR="00047F7D">
        <w:rPr>
          <w:rFonts w:asciiTheme="majorHAnsi" w:hAnsiTheme="majorHAnsi" w:cstheme="majorHAnsi"/>
          <w:b/>
          <w:color w:val="44546A"/>
          <w:u w:val="single"/>
          <w:lang w:val="es-ES_tradnl"/>
        </w:rPr>
        <w:t>p</w:t>
      </w:r>
      <w:r w:rsidR="00507701" w:rsidRPr="00507701">
        <w:rPr>
          <w:rFonts w:asciiTheme="majorHAnsi" w:hAnsiTheme="majorHAnsi" w:cstheme="majorHAnsi"/>
          <w:b/>
          <w:color w:val="44546A"/>
          <w:u w:val="single"/>
        </w:rPr>
        <w:t xml:space="preserve">royecto promovido por </w:t>
      </w:r>
      <w:r w:rsidR="00507701" w:rsidRPr="00124C56">
        <w:rPr>
          <w:rFonts w:asciiTheme="majorHAnsi" w:hAnsiTheme="majorHAnsi" w:cstheme="majorHAnsi"/>
          <w:b/>
          <w:color w:val="44546A"/>
          <w:u w:val="single"/>
        </w:rPr>
        <w:t>la Fundación para la Diabetes y la Fundación Bas van de Goor, con el apoyo de Novo Nordisk</w:t>
      </w:r>
      <w:r w:rsidR="002C0FAC">
        <w:rPr>
          <w:rFonts w:asciiTheme="majorHAnsi" w:hAnsiTheme="majorHAnsi" w:cstheme="majorHAnsi"/>
          <w:b/>
          <w:color w:val="44546A"/>
          <w:u w:val="single"/>
        </w:rPr>
        <w:t xml:space="preserve"> y ADEBI</w:t>
      </w:r>
    </w:p>
    <w:p w14:paraId="34267AE1" w14:textId="03742EE4" w:rsidR="00507701" w:rsidRDefault="00507701" w:rsidP="00817E34">
      <w:pPr>
        <w:jc w:val="center"/>
        <w:rPr>
          <w:rFonts w:asciiTheme="majorHAnsi" w:hAnsiTheme="majorHAnsi" w:cstheme="majorHAnsi"/>
          <w:b/>
          <w:color w:val="44546A"/>
        </w:rPr>
      </w:pPr>
      <w:r w:rsidRPr="00817E34">
        <w:rPr>
          <w:rFonts w:asciiTheme="majorHAnsi" w:hAnsiTheme="majorHAnsi" w:cstheme="majorHAnsi"/>
          <w:b/>
          <w:color w:val="44546A"/>
        </w:rPr>
        <w:t xml:space="preserve"> </w:t>
      </w:r>
    </w:p>
    <w:p w14:paraId="2285B5A7" w14:textId="4E53F52F" w:rsidR="00A27CFA" w:rsidRPr="001B7780" w:rsidRDefault="00047F7D" w:rsidP="00817E34">
      <w:pPr>
        <w:jc w:val="center"/>
        <w:rPr>
          <w:rFonts w:asciiTheme="majorHAnsi" w:eastAsiaTheme="minorHAnsi" w:hAnsiTheme="majorHAnsi" w:cstheme="majorHAnsi"/>
          <w:b/>
          <w:color w:val="44546A"/>
          <w:sz w:val="44"/>
          <w:szCs w:val="44"/>
          <w:shd w:val="clear" w:color="auto" w:fill="FFFFFF"/>
          <w:lang w:val="es-ES_tradnl" w:eastAsia="en-US"/>
        </w:rPr>
      </w:pPr>
      <w:r w:rsidRPr="001B7780">
        <w:rPr>
          <w:rFonts w:asciiTheme="majorHAnsi" w:eastAsiaTheme="minorHAnsi" w:hAnsiTheme="majorHAnsi" w:cstheme="majorHAnsi"/>
          <w:b/>
          <w:color w:val="44546A"/>
          <w:sz w:val="44"/>
          <w:szCs w:val="44"/>
          <w:shd w:val="clear" w:color="auto" w:fill="FFFFFF"/>
          <w:lang w:val="es-ES_tradnl" w:eastAsia="en-US"/>
        </w:rPr>
        <w:t xml:space="preserve">Un grupo de personas con diabetes inicia </w:t>
      </w:r>
      <w:r w:rsidR="001B7780" w:rsidRPr="001B7780">
        <w:rPr>
          <w:rFonts w:asciiTheme="majorHAnsi" w:eastAsiaTheme="minorHAnsi" w:hAnsiTheme="majorHAnsi" w:cstheme="majorHAnsi"/>
          <w:b/>
          <w:color w:val="44546A"/>
          <w:sz w:val="44"/>
          <w:szCs w:val="44"/>
          <w:shd w:val="clear" w:color="auto" w:fill="FFFFFF"/>
          <w:lang w:val="es-ES_tradnl" w:eastAsia="en-US"/>
        </w:rPr>
        <w:t xml:space="preserve">en Astorga su </w:t>
      </w:r>
      <w:r w:rsidRPr="001B7780">
        <w:rPr>
          <w:rFonts w:asciiTheme="majorHAnsi" w:eastAsiaTheme="minorHAnsi" w:hAnsiTheme="majorHAnsi" w:cstheme="majorHAnsi"/>
          <w:b/>
          <w:color w:val="44546A"/>
          <w:sz w:val="44"/>
          <w:szCs w:val="44"/>
          <w:shd w:val="clear" w:color="auto" w:fill="FFFFFF"/>
          <w:lang w:val="es-ES_tradnl" w:eastAsia="en-US"/>
        </w:rPr>
        <w:t>primera etapa del Camino de Santiago</w:t>
      </w:r>
      <w:r w:rsidR="000A6E8F" w:rsidRPr="001B7780">
        <w:rPr>
          <w:rFonts w:asciiTheme="majorHAnsi" w:eastAsiaTheme="minorHAnsi" w:hAnsiTheme="majorHAnsi" w:cstheme="majorHAnsi"/>
          <w:b/>
          <w:color w:val="44546A"/>
          <w:sz w:val="44"/>
          <w:szCs w:val="44"/>
          <w:shd w:val="clear" w:color="auto" w:fill="FFFFFF"/>
          <w:lang w:val="es-ES_tradnl" w:eastAsia="en-US"/>
        </w:rPr>
        <w:t xml:space="preserve"> </w:t>
      </w:r>
    </w:p>
    <w:p w14:paraId="2B778747" w14:textId="77777777" w:rsidR="000A6E8F" w:rsidRPr="000A6E8F" w:rsidRDefault="000A6E8F" w:rsidP="00817E34">
      <w:pPr>
        <w:jc w:val="center"/>
        <w:rPr>
          <w:rFonts w:asciiTheme="majorHAnsi" w:hAnsiTheme="majorHAnsi" w:cstheme="majorHAnsi"/>
          <w:b/>
          <w:color w:val="44546A"/>
          <w:sz w:val="32"/>
          <w:szCs w:val="32"/>
          <w:shd w:val="clear" w:color="auto" w:fill="FFFFFF"/>
          <w:lang w:val="es-ES_tradnl"/>
        </w:rPr>
      </w:pPr>
    </w:p>
    <w:p w14:paraId="62C8121F" w14:textId="59D73BA8" w:rsidR="00817E34" w:rsidRPr="00E77398" w:rsidRDefault="004F1230" w:rsidP="00572767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b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El próximo 11 de junio, un grupo de personas con diabetes tipo 1 y 2 </w:t>
      </w:r>
      <w:r w:rsidR="00572767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del Bierzo y Navarra inicia </w:t>
      </w: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la segunta parte del Reto ‘Camina por la Diabetes a Santiago’ que consiste en </w:t>
      </w:r>
      <w:r w:rsidR="00F90E37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realizar 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cinco </w:t>
      </w:r>
      <w:r w:rsidR="00817E3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>etapas del Camino de Santiago de Invierno</w:t>
      </w: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, </w:t>
      </w:r>
      <w:r w:rsidR="00817E3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entre Astorga y Santiago de Compostela </w:t>
      </w:r>
    </w:p>
    <w:p w14:paraId="306C220E" w14:textId="77777777" w:rsidR="00817E34" w:rsidRPr="00E77398" w:rsidRDefault="00817E34" w:rsidP="00817E34">
      <w:pPr>
        <w:pStyle w:val="Prrafodelista"/>
        <w:rPr>
          <w:rFonts w:asciiTheme="majorHAnsi" w:hAnsiTheme="majorHAnsi" w:cstheme="majorHAnsi"/>
          <w:b/>
          <w:color w:val="44546A"/>
          <w:sz w:val="23"/>
          <w:szCs w:val="23"/>
        </w:rPr>
      </w:pPr>
    </w:p>
    <w:p w14:paraId="3F63310D" w14:textId="76227963" w:rsidR="00817E34" w:rsidRPr="00E77398" w:rsidRDefault="004F1230" w:rsidP="00817E34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Theme="majorHAnsi" w:hAnsiTheme="majorHAnsi" w:cstheme="majorHAnsi"/>
          <w:b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>El 16 de junio re</w:t>
      </w:r>
      <w:r w:rsidR="00F90E37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correrán 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>l</w:t>
      </w: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>a última etapa, d</w:t>
      </w:r>
      <w:r w:rsidR="00817E3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>esde Monte do Gozo hasta la plaza del Obradoiro de Santiago de Compostela</w:t>
      </w:r>
      <w:r w:rsidR="00F90E37" w:rsidRPr="00E77398">
        <w:rPr>
          <w:rFonts w:asciiTheme="majorHAnsi" w:hAnsiTheme="majorHAnsi" w:cstheme="majorHAnsi"/>
          <w:b/>
          <w:color w:val="44546A"/>
          <w:sz w:val="23"/>
          <w:szCs w:val="23"/>
        </w:rPr>
        <w:t>,</w:t>
      </w: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 acompañados de un nutrido grupo de amigos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, </w:t>
      </w: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familiares 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>y otr</w:t>
      </w:r>
      <w:r w:rsidR="001E146B">
        <w:rPr>
          <w:rFonts w:asciiTheme="majorHAnsi" w:hAnsiTheme="majorHAnsi" w:cstheme="majorHAnsi"/>
          <w:b/>
          <w:color w:val="44546A"/>
          <w:sz w:val="23"/>
          <w:szCs w:val="23"/>
        </w:rPr>
        <w:t>a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>s personas que ha</w:t>
      </w:r>
      <w:r w:rsidR="00EE3E54">
        <w:rPr>
          <w:rFonts w:asciiTheme="majorHAnsi" w:hAnsiTheme="majorHAnsi" w:cstheme="majorHAnsi"/>
          <w:b/>
          <w:color w:val="44546A"/>
          <w:sz w:val="23"/>
          <w:szCs w:val="23"/>
        </w:rPr>
        <w:t>n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 querido sumarse </w:t>
      </w:r>
      <w:r w:rsidR="00F90E37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a este reto </w:t>
      </w:r>
      <w:r w:rsidR="001E4B14"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para mostrarles su apoyo  </w:t>
      </w:r>
    </w:p>
    <w:p w14:paraId="5B5DA1E1" w14:textId="024FCFB6" w:rsidR="00817E34" w:rsidRPr="005A238A" w:rsidRDefault="00817E34" w:rsidP="00817E34">
      <w:pPr>
        <w:pStyle w:val="Prrafodelista"/>
        <w:ind w:left="360"/>
        <w:jc w:val="both"/>
        <w:rPr>
          <w:rFonts w:asciiTheme="majorHAnsi" w:hAnsiTheme="majorHAnsi" w:cstheme="majorHAnsi"/>
          <w:b/>
          <w:color w:val="44546A"/>
          <w:sz w:val="28"/>
          <w:szCs w:val="28"/>
        </w:rPr>
      </w:pPr>
    </w:p>
    <w:p w14:paraId="2D9ACC29" w14:textId="34CAA1EC" w:rsidR="001E4B14" w:rsidRPr="00E77398" w:rsidRDefault="00A27CFA" w:rsidP="001E4B14">
      <w:pPr>
        <w:jc w:val="both"/>
        <w:rPr>
          <w:rFonts w:asciiTheme="majorHAnsi" w:hAnsiTheme="majorHAnsi" w:cstheme="majorHAnsi"/>
          <w:color w:val="44546A"/>
        </w:rPr>
      </w:pPr>
      <w:r w:rsidRPr="00E77398">
        <w:rPr>
          <w:rFonts w:asciiTheme="majorHAnsi" w:hAnsiTheme="majorHAnsi" w:cstheme="majorHAnsi"/>
          <w:b/>
          <w:color w:val="44546A"/>
        </w:rPr>
        <w:t>Ponferrada</w:t>
      </w:r>
      <w:r w:rsidR="00817E34" w:rsidRPr="00E77398">
        <w:rPr>
          <w:rFonts w:asciiTheme="majorHAnsi" w:hAnsiTheme="majorHAnsi" w:cstheme="majorHAnsi"/>
          <w:b/>
          <w:color w:val="44546A"/>
        </w:rPr>
        <w:t xml:space="preserve">, </w:t>
      </w:r>
      <w:r w:rsidR="004F1230" w:rsidRPr="00E77398">
        <w:rPr>
          <w:rFonts w:asciiTheme="majorHAnsi" w:hAnsiTheme="majorHAnsi" w:cstheme="majorHAnsi"/>
          <w:b/>
          <w:color w:val="44546A"/>
        </w:rPr>
        <w:t xml:space="preserve">9 de </w:t>
      </w:r>
      <w:r w:rsidR="00572767" w:rsidRPr="00E77398">
        <w:rPr>
          <w:rFonts w:asciiTheme="majorHAnsi" w:hAnsiTheme="majorHAnsi" w:cstheme="majorHAnsi"/>
          <w:b/>
          <w:color w:val="44546A"/>
        </w:rPr>
        <w:t xml:space="preserve">junio </w:t>
      </w:r>
      <w:r w:rsidR="00817E34" w:rsidRPr="00E77398">
        <w:rPr>
          <w:rFonts w:asciiTheme="majorHAnsi" w:hAnsiTheme="majorHAnsi" w:cstheme="majorHAnsi"/>
          <w:b/>
          <w:color w:val="44546A"/>
        </w:rPr>
        <w:t>de 2017</w:t>
      </w:r>
      <w:r w:rsidR="00817E34" w:rsidRPr="00E77398">
        <w:rPr>
          <w:rFonts w:asciiTheme="majorHAnsi" w:hAnsiTheme="majorHAnsi" w:cstheme="majorHAnsi"/>
          <w:color w:val="44546A"/>
        </w:rPr>
        <w:t xml:space="preserve">.- </w:t>
      </w:r>
      <w:r w:rsidR="001E4B14" w:rsidRPr="00E77398">
        <w:rPr>
          <w:rFonts w:asciiTheme="majorHAnsi" w:hAnsiTheme="majorHAnsi" w:cstheme="majorHAnsi"/>
          <w:color w:val="44546A"/>
        </w:rPr>
        <w:t xml:space="preserve">El próximo 11 de junio un grupo de personas con diabetes </w:t>
      </w:r>
      <w:r w:rsidR="00572767" w:rsidRPr="00E77398">
        <w:rPr>
          <w:rFonts w:asciiTheme="majorHAnsi" w:hAnsiTheme="majorHAnsi" w:cstheme="majorHAnsi"/>
          <w:color w:val="44546A"/>
        </w:rPr>
        <w:t xml:space="preserve">del Bierzo y Navarra </w:t>
      </w:r>
      <w:r w:rsidR="001E4B14" w:rsidRPr="00E77398">
        <w:rPr>
          <w:rFonts w:asciiTheme="majorHAnsi" w:hAnsiTheme="majorHAnsi" w:cstheme="majorHAnsi"/>
          <w:color w:val="44546A"/>
        </w:rPr>
        <w:t xml:space="preserve">inicia la </w:t>
      </w:r>
      <w:bookmarkStart w:id="1" w:name="_Hlk484645473"/>
      <w:r w:rsidR="00FD55DE">
        <w:rPr>
          <w:rFonts w:asciiTheme="majorHAnsi" w:hAnsiTheme="majorHAnsi" w:cstheme="majorHAnsi"/>
          <w:color w:val="44546A"/>
        </w:rPr>
        <w:t>segund</w:t>
      </w:r>
      <w:r w:rsidR="001E4B14" w:rsidRPr="00E77398">
        <w:rPr>
          <w:rFonts w:asciiTheme="majorHAnsi" w:hAnsiTheme="majorHAnsi" w:cstheme="majorHAnsi"/>
          <w:color w:val="44546A"/>
        </w:rPr>
        <w:t xml:space="preserve">a parte del </w:t>
      </w:r>
      <w:r w:rsidR="001E4B14" w:rsidRPr="00E77398">
        <w:rPr>
          <w:rFonts w:asciiTheme="majorHAnsi" w:hAnsiTheme="majorHAnsi" w:cstheme="majorHAnsi"/>
          <w:b/>
          <w:color w:val="44546A"/>
        </w:rPr>
        <w:t>Reto ‘Camina por la Diabetes a Santiago’</w:t>
      </w:r>
      <w:bookmarkEnd w:id="1"/>
      <w:r w:rsidR="001E4B14" w:rsidRPr="00E77398">
        <w:rPr>
          <w:rFonts w:asciiTheme="majorHAnsi" w:hAnsiTheme="majorHAnsi" w:cstheme="majorHAnsi"/>
          <w:color w:val="44546A"/>
        </w:rPr>
        <w:t xml:space="preserve">, que consiste en </w:t>
      </w:r>
      <w:r w:rsidR="00F90E37" w:rsidRPr="00E77398">
        <w:rPr>
          <w:rFonts w:asciiTheme="majorHAnsi" w:hAnsiTheme="majorHAnsi" w:cstheme="majorHAnsi"/>
          <w:color w:val="44546A"/>
        </w:rPr>
        <w:t xml:space="preserve">realizar </w:t>
      </w:r>
      <w:r w:rsidR="001E4B14" w:rsidRPr="00E77398">
        <w:rPr>
          <w:rFonts w:asciiTheme="majorHAnsi" w:hAnsiTheme="majorHAnsi" w:cstheme="majorHAnsi"/>
          <w:color w:val="44546A"/>
        </w:rPr>
        <w:t xml:space="preserve">cinco etapas del Camino de Santiago de Invierno, entre Astorga y Santiago de Compostela. </w:t>
      </w:r>
    </w:p>
    <w:p w14:paraId="2696FFF3" w14:textId="77777777" w:rsidR="001E4B14" w:rsidRPr="00E77398" w:rsidRDefault="001E4B14" w:rsidP="001E4B14">
      <w:pPr>
        <w:jc w:val="both"/>
        <w:rPr>
          <w:rFonts w:asciiTheme="majorHAnsi" w:hAnsiTheme="majorHAnsi" w:cstheme="majorHAnsi"/>
          <w:color w:val="44546A"/>
        </w:rPr>
      </w:pPr>
    </w:p>
    <w:p w14:paraId="0E749E55" w14:textId="008CF2A8" w:rsidR="004F1230" w:rsidRPr="00E77398" w:rsidRDefault="001E4B14" w:rsidP="001E4B14">
      <w:pPr>
        <w:jc w:val="both"/>
        <w:rPr>
          <w:rFonts w:asciiTheme="majorHAnsi" w:hAnsiTheme="majorHAnsi" w:cstheme="majorHAnsi"/>
          <w:color w:val="44546A"/>
        </w:rPr>
      </w:pPr>
      <w:r w:rsidRPr="00E77398">
        <w:rPr>
          <w:rFonts w:asciiTheme="majorHAnsi" w:hAnsiTheme="majorHAnsi" w:cstheme="majorHAnsi"/>
          <w:color w:val="44546A"/>
        </w:rPr>
        <w:t>El 16 de junio culminarán la última etapa, desde Monte do Gozo hasta la plaza del Obradoiro de Santiago de Compostela, acompañados de un nutrido grupo de amigos, familiares y otr</w:t>
      </w:r>
      <w:r w:rsidR="009E129C">
        <w:rPr>
          <w:rFonts w:asciiTheme="majorHAnsi" w:hAnsiTheme="majorHAnsi" w:cstheme="majorHAnsi"/>
          <w:color w:val="44546A"/>
        </w:rPr>
        <w:t>a</w:t>
      </w:r>
      <w:r w:rsidRPr="00E77398">
        <w:rPr>
          <w:rFonts w:asciiTheme="majorHAnsi" w:hAnsiTheme="majorHAnsi" w:cstheme="majorHAnsi"/>
          <w:color w:val="44546A"/>
        </w:rPr>
        <w:t>s personas que ha</w:t>
      </w:r>
      <w:r w:rsidR="00572767" w:rsidRPr="00E77398">
        <w:rPr>
          <w:rFonts w:asciiTheme="majorHAnsi" w:hAnsiTheme="majorHAnsi" w:cstheme="majorHAnsi"/>
          <w:color w:val="44546A"/>
        </w:rPr>
        <w:t>n</w:t>
      </w:r>
      <w:r w:rsidRPr="00E77398">
        <w:rPr>
          <w:rFonts w:asciiTheme="majorHAnsi" w:hAnsiTheme="majorHAnsi" w:cstheme="majorHAnsi"/>
          <w:color w:val="44546A"/>
        </w:rPr>
        <w:t xml:space="preserve"> querido sumarse a esta caminata para mostrarles su apoyo. A su llegada a Sa</w:t>
      </w:r>
      <w:r w:rsidR="00F90E37" w:rsidRPr="00E77398">
        <w:rPr>
          <w:rFonts w:asciiTheme="majorHAnsi" w:hAnsiTheme="majorHAnsi" w:cstheme="majorHAnsi"/>
          <w:color w:val="44546A"/>
        </w:rPr>
        <w:t>n</w:t>
      </w:r>
      <w:r w:rsidRPr="00E77398">
        <w:rPr>
          <w:rFonts w:asciiTheme="majorHAnsi" w:hAnsiTheme="majorHAnsi" w:cstheme="majorHAnsi"/>
          <w:color w:val="44546A"/>
        </w:rPr>
        <w:t xml:space="preserve">tiago, está previsto que asistan a la tradicional Misa del Peregrino y al acto conmemorativo que tendrá lugar en </w:t>
      </w:r>
      <w:r w:rsidR="00F90E37" w:rsidRPr="00E77398">
        <w:rPr>
          <w:rFonts w:asciiTheme="majorHAnsi" w:hAnsiTheme="majorHAnsi" w:cstheme="majorHAnsi"/>
          <w:color w:val="44546A"/>
        </w:rPr>
        <w:t xml:space="preserve">esta </w:t>
      </w:r>
      <w:r w:rsidRPr="00E77398">
        <w:rPr>
          <w:rFonts w:asciiTheme="majorHAnsi" w:hAnsiTheme="majorHAnsi" w:cstheme="majorHAnsi"/>
          <w:color w:val="44546A"/>
        </w:rPr>
        <w:t>plaza para celebrar la finalización de este reto.</w:t>
      </w:r>
    </w:p>
    <w:p w14:paraId="0EFD296C" w14:textId="77777777" w:rsidR="004F1230" w:rsidRPr="00E77398" w:rsidRDefault="004F1230" w:rsidP="00817E34">
      <w:pPr>
        <w:jc w:val="both"/>
        <w:rPr>
          <w:rFonts w:asciiTheme="majorHAnsi" w:hAnsiTheme="majorHAnsi" w:cstheme="majorHAnsi"/>
          <w:color w:val="44546A"/>
        </w:rPr>
      </w:pPr>
    </w:p>
    <w:p w14:paraId="7AF7FFBF" w14:textId="69B29BC8" w:rsidR="00E77398" w:rsidRPr="00E77398" w:rsidRDefault="001C4256" w:rsidP="001E4B14">
      <w:pPr>
        <w:jc w:val="both"/>
        <w:rPr>
          <w:rFonts w:asciiTheme="majorHAnsi" w:hAnsiTheme="majorHAnsi" w:cstheme="majorHAnsi"/>
          <w:color w:val="44546A"/>
        </w:rPr>
      </w:pPr>
      <w:r w:rsidRPr="001C4256">
        <w:rPr>
          <w:rFonts w:asciiTheme="majorHAnsi" w:hAnsiTheme="majorHAnsi" w:cstheme="majorHAnsi"/>
          <w:color w:val="44546A"/>
        </w:rPr>
        <w:t xml:space="preserve">Todos ellos llevan tres meses preparándose para este </w:t>
      </w:r>
      <w:r w:rsidR="006B1B3C">
        <w:rPr>
          <w:rFonts w:asciiTheme="majorHAnsi" w:hAnsiTheme="majorHAnsi" w:cstheme="majorHAnsi"/>
          <w:color w:val="44546A"/>
        </w:rPr>
        <w:t>desafío</w:t>
      </w:r>
      <w:r w:rsidR="006B1B3C" w:rsidRPr="001C4256">
        <w:rPr>
          <w:rFonts w:asciiTheme="majorHAnsi" w:hAnsiTheme="majorHAnsi" w:cstheme="majorHAnsi"/>
          <w:color w:val="44546A"/>
        </w:rPr>
        <w:t xml:space="preserve"> </w:t>
      </w:r>
      <w:r w:rsidRPr="001C4256">
        <w:rPr>
          <w:rFonts w:asciiTheme="majorHAnsi" w:hAnsiTheme="majorHAnsi" w:cstheme="majorHAnsi"/>
          <w:color w:val="44546A"/>
        </w:rPr>
        <w:t xml:space="preserve">mediante un programa de entrenamiento físico progresivo que les </w:t>
      </w:r>
      <w:r>
        <w:rPr>
          <w:rFonts w:asciiTheme="majorHAnsi" w:hAnsiTheme="majorHAnsi" w:cstheme="majorHAnsi"/>
          <w:color w:val="44546A"/>
        </w:rPr>
        <w:t xml:space="preserve">ha servido para </w:t>
      </w:r>
      <w:r w:rsidRPr="001C4256">
        <w:rPr>
          <w:rFonts w:asciiTheme="majorHAnsi" w:hAnsiTheme="majorHAnsi" w:cstheme="majorHAnsi"/>
          <w:color w:val="44546A"/>
        </w:rPr>
        <w:t>mejorar su estado de forma física</w:t>
      </w:r>
      <w:r>
        <w:rPr>
          <w:rFonts w:asciiTheme="majorHAnsi" w:hAnsiTheme="majorHAnsi" w:cstheme="majorHAnsi"/>
          <w:color w:val="44546A"/>
        </w:rPr>
        <w:t>, y</w:t>
      </w:r>
      <w:r w:rsidRPr="001C4256">
        <w:rPr>
          <w:rFonts w:asciiTheme="majorHAnsi" w:hAnsiTheme="majorHAnsi" w:cstheme="majorHAnsi"/>
          <w:color w:val="44546A"/>
        </w:rPr>
        <w:t xml:space="preserve"> que ha sido </w:t>
      </w:r>
      <w:r w:rsidRPr="00E77398">
        <w:rPr>
          <w:rFonts w:asciiTheme="majorHAnsi" w:hAnsiTheme="majorHAnsi" w:cstheme="majorHAnsi"/>
          <w:color w:val="44546A"/>
        </w:rPr>
        <w:t>supervisado por el Dr. Alberto Díez, endocrinólogo del Hospital del Bierzo</w:t>
      </w:r>
      <w:r>
        <w:rPr>
          <w:rFonts w:asciiTheme="majorHAnsi" w:hAnsiTheme="majorHAnsi" w:cstheme="majorHAnsi"/>
          <w:color w:val="44546A"/>
        </w:rPr>
        <w:t xml:space="preserve">. </w:t>
      </w:r>
      <w:r w:rsidR="005A238A" w:rsidRPr="00E77398">
        <w:rPr>
          <w:rFonts w:asciiTheme="majorHAnsi" w:hAnsiTheme="majorHAnsi" w:cstheme="majorHAnsi"/>
          <w:color w:val="44546A"/>
        </w:rPr>
        <w:t xml:space="preserve">Este reto supone también una interesante experiencia para los participantes, que convivirán durante seis días intercambiando vivencias y superando juntos cualquier dificultad que pueda surgir a lo largo del Camino. </w:t>
      </w:r>
    </w:p>
    <w:p w14:paraId="0A581DE2" w14:textId="77777777" w:rsidR="00E77398" w:rsidRPr="00E77398" w:rsidRDefault="00E77398" w:rsidP="001E4B14">
      <w:pPr>
        <w:jc w:val="both"/>
        <w:rPr>
          <w:rFonts w:asciiTheme="majorHAnsi" w:hAnsiTheme="majorHAnsi" w:cstheme="majorHAnsi"/>
          <w:color w:val="44546A"/>
        </w:rPr>
      </w:pPr>
    </w:p>
    <w:p w14:paraId="1E1B4408" w14:textId="2F5BA416" w:rsidR="005A238A" w:rsidRPr="00E77398" w:rsidRDefault="005A238A" w:rsidP="001E4B14">
      <w:pPr>
        <w:jc w:val="both"/>
        <w:rPr>
          <w:rFonts w:asciiTheme="majorHAnsi" w:hAnsiTheme="majorHAnsi" w:cstheme="majorHAnsi"/>
          <w:color w:val="44546A"/>
        </w:rPr>
      </w:pPr>
      <w:r w:rsidRPr="00E77398">
        <w:rPr>
          <w:rFonts w:asciiTheme="majorHAnsi" w:hAnsiTheme="majorHAnsi" w:cstheme="majorHAnsi"/>
          <w:color w:val="44546A"/>
        </w:rPr>
        <w:t xml:space="preserve">“Mediante esta campaña nos hemos propuesto motivar a las personas con diabetes: queremos concienciarles de que con diabetes no existen barreras, se puede practicar deporte y aceptar nuevos y apasionantes </w:t>
      </w:r>
      <w:r w:rsidR="006B1B3C">
        <w:rPr>
          <w:rFonts w:asciiTheme="majorHAnsi" w:hAnsiTheme="majorHAnsi" w:cstheme="majorHAnsi"/>
          <w:color w:val="44546A"/>
        </w:rPr>
        <w:t>proyectos</w:t>
      </w:r>
      <w:r w:rsidRPr="00E77398">
        <w:rPr>
          <w:rFonts w:asciiTheme="majorHAnsi" w:hAnsiTheme="majorHAnsi" w:cstheme="majorHAnsi"/>
          <w:color w:val="44546A"/>
        </w:rPr>
        <w:t xml:space="preserve">”, comenta </w:t>
      </w:r>
      <w:r w:rsidRPr="00E77398">
        <w:rPr>
          <w:rFonts w:asciiTheme="majorHAnsi" w:hAnsiTheme="majorHAnsi" w:cstheme="majorHAnsi"/>
          <w:b/>
          <w:color w:val="44546A"/>
        </w:rPr>
        <w:t>Ana Mateo</w:t>
      </w:r>
      <w:r w:rsidRPr="00E77398">
        <w:rPr>
          <w:rFonts w:asciiTheme="majorHAnsi" w:hAnsiTheme="majorHAnsi" w:cstheme="majorHAnsi"/>
          <w:color w:val="44546A"/>
        </w:rPr>
        <w:t xml:space="preserve">, gerente de la Fundación para la Diabetes. “Además, estamos convencidos de que el esfuerzo y afán de superación de todas las personas que se sumen a los diferentes retos deportivos servirá de ejemplo e inspiración para los más de cinco millones de personas con diabetes en España”.    </w:t>
      </w:r>
      <w:bookmarkStart w:id="2" w:name="_GoBack"/>
      <w:bookmarkEnd w:id="2"/>
    </w:p>
    <w:p w14:paraId="32180CA1" w14:textId="068820B6" w:rsidR="00817E34" w:rsidRPr="00E77398" w:rsidRDefault="00817E34" w:rsidP="00817E34">
      <w:pPr>
        <w:jc w:val="both"/>
        <w:rPr>
          <w:rFonts w:asciiTheme="majorHAnsi" w:hAnsiTheme="majorHAnsi" w:cstheme="majorHAnsi"/>
          <w:color w:val="44546A"/>
        </w:rPr>
      </w:pPr>
      <w:r w:rsidRPr="00E77398">
        <w:rPr>
          <w:rFonts w:asciiTheme="majorHAnsi" w:hAnsiTheme="majorHAnsi" w:cstheme="majorHAnsi"/>
          <w:color w:val="44546A"/>
        </w:rPr>
        <w:lastRenderedPageBreak/>
        <w:t xml:space="preserve">El </w:t>
      </w:r>
      <w:r w:rsidRPr="00E77398">
        <w:rPr>
          <w:rFonts w:asciiTheme="majorHAnsi" w:hAnsiTheme="majorHAnsi" w:cstheme="majorHAnsi"/>
          <w:b/>
          <w:color w:val="44546A"/>
        </w:rPr>
        <w:t>Reto ‘Camina por la Diabetes a Santiago’</w:t>
      </w:r>
      <w:r w:rsidRPr="00E77398">
        <w:rPr>
          <w:rFonts w:asciiTheme="majorHAnsi" w:hAnsiTheme="majorHAnsi" w:cstheme="majorHAnsi"/>
          <w:i/>
          <w:color w:val="44546A"/>
        </w:rPr>
        <w:t xml:space="preserve"> </w:t>
      </w:r>
      <w:r w:rsidRPr="00E77398">
        <w:rPr>
          <w:rFonts w:asciiTheme="majorHAnsi" w:hAnsiTheme="majorHAnsi" w:cstheme="majorHAnsi"/>
          <w:color w:val="44546A"/>
        </w:rPr>
        <w:t>es un ambicioso proyecto deportivo y solidario promovido por la Fundación para la Diabetes</w:t>
      </w:r>
      <w:r w:rsidR="00352B27" w:rsidRPr="00E77398">
        <w:rPr>
          <w:rFonts w:asciiTheme="majorHAnsi" w:hAnsiTheme="majorHAnsi" w:cstheme="majorHAnsi"/>
          <w:color w:val="44546A"/>
        </w:rPr>
        <w:t xml:space="preserve"> y la Fundación Bas van de Goor, con el apoyo de Novo Nordisk</w:t>
      </w:r>
      <w:r w:rsidR="002C0FAC">
        <w:rPr>
          <w:rFonts w:asciiTheme="majorHAnsi" w:hAnsiTheme="majorHAnsi" w:cstheme="majorHAnsi"/>
          <w:color w:val="44546A"/>
        </w:rPr>
        <w:t xml:space="preserve"> y la </w:t>
      </w:r>
      <w:r w:rsidR="002C0FAC" w:rsidRPr="002C0FAC">
        <w:rPr>
          <w:rFonts w:asciiTheme="majorHAnsi" w:hAnsiTheme="majorHAnsi" w:cstheme="majorHAnsi"/>
          <w:color w:val="44546A"/>
        </w:rPr>
        <w:t>Asociación de Diabéticos del Bierzo</w:t>
      </w:r>
      <w:r w:rsidR="002C0FAC">
        <w:rPr>
          <w:rFonts w:asciiTheme="majorHAnsi" w:hAnsiTheme="majorHAnsi" w:cstheme="majorHAnsi"/>
          <w:color w:val="44546A"/>
        </w:rPr>
        <w:t xml:space="preserve"> - ADEBI</w:t>
      </w:r>
      <w:r w:rsidR="00124C56" w:rsidRPr="00E77398">
        <w:rPr>
          <w:rFonts w:asciiTheme="majorHAnsi" w:hAnsiTheme="majorHAnsi" w:cstheme="majorHAnsi"/>
          <w:color w:val="44546A"/>
        </w:rPr>
        <w:t>,</w:t>
      </w:r>
      <w:r w:rsidRPr="00E77398">
        <w:rPr>
          <w:rFonts w:asciiTheme="majorHAnsi" w:hAnsiTheme="majorHAnsi" w:cstheme="majorHAnsi"/>
          <w:color w:val="44546A"/>
        </w:rPr>
        <w:t xml:space="preserve"> que </w:t>
      </w:r>
      <w:r w:rsidR="005A238A" w:rsidRPr="00E77398">
        <w:rPr>
          <w:rFonts w:asciiTheme="majorHAnsi" w:hAnsiTheme="majorHAnsi" w:cstheme="majorHAnsi"/>
          <w:color w:val="44546A"/>
        </w:rPr>
        <w:t xml:space="preserve">forma parte de la campaña de concienciación </w:t>
      </w:r>
      <w:r w:rsidR="005A238A" w:rsidRPr="00E77398">
        <w:rPr>
          <w:rFonts w:asciiTheme="majorHAnsi" w:hAnsiTheme="majorHAnsi" w:cstheme="majorHAnsi"/>
          <w:b/>
          <w:i/>
          <w:color w:val="44546A"/>
        </w:rPr>
        <w:t xml:space="preserve">Reta a la Diabetes. </w:t>
      </w:r>
      <w:r w:rsidR="005A238A" w:rsidRPr="00E77398">
        <w:rPr>
          <w:rFonts w:asciiTheme="majorHAnsi" w:hAnsiTheme="majorHAnsi" w:cstheme="majorHAnsi"/>
          <w:color w:val="44546A"/>
        </w:rPr>
        <w:t xml:space="preserve">Esta campaña tiene como objetivo principal </w:t>
      </w:r>
      <w:r w:rsidRPr="00E77398">
        <w:rPr>
          <w:rFonts w:asciiTheme="majorHAnsi" w:hAnsiTheme="majorHAnsi" w:cstheme="majorHAnsi"/>
          <w:color w:val="44546A"/>
        </w:rPr>
        <w:t>cambiar la mentalidad de las personas con diabetes inculcándoles la necesidad de incorporar la actividad física a su rutina diaria y mejorar sus hábitos alimentarios, dos aspectos fundamentales para ayudar a controlar la diabetes tipo 1 y 2 y reducir posibles complicaciones.</w:t>
      </w:r>
    </w:p>
    <w:p w14:paraId="23570155" w14:textId="77777777" w:rsidR="005A238A" w:rsidRPr="00E77398" w:rsidRDefault="005A238A" w:rsidP="005A238A">
      <w:pPr>
        <w:rPr>
          <w:rFonts w:asciiTheme="majorHAnsi" w:hAnsiTheme="majorHAnsi" w:cstheme="majorHAnsi"/>
          <w:color w:val="44546A"/>
        </w:rPr>
      </w:pPr>
    </w:p>
    <w:p w14:paraId="7B5A0476" w14:textId="4B9CD32C" w:rsidR="00817E34" w:rsidRPr="00E77398" w:rsidRDefault="00817E34" w:rsidP="00817E34">
      <w:pPr>
        <w:jc w:val="both"/>
        <w:rPr>
          <w:rFonts w:asciiTheme="majorHAnsi" w:hAnsiTheme="majorHAnsi" w:cstheme="majorHAnsi"/>
          <w:b/>
          <w:color w:val="44546A"/>
        </w:rPr>
      </w:pPr>
      <w:r w:rsidRPr="00E77398">
        <w:rPr>
          <w:rFonts w:asciiTheme="majorHAnsi" w:hAnsiTheme="majorHAnsi" w:cstheme="majorHAnsi"/>
          <w:b/>
          <w:color w:val="44546A"/>
        </w:rPr>
        <w:t>Sobre la Fundación para la Diabetes</w:t>
      </w:r>
    </w:p>
    <w:p w14:paraId="476A1BF4" w14:textId="77777777" w:rsidR="00817E34" w:rsidRPr="00E77398" w:rsidRDefault="00817E34" w:rsidP="00817E34">
      <w:pPr>
        <w:jc w:val="both"/>
        <w:rPr>
          <w:rFonts w:asciiTheme="majorHAnsi" w:hAnsiTheme="majorHAnsi" w:cstheme="majorHAnsi"/>
          <w:color w:val="44546A"/>
        </w:rPr>
      </w:pPr>
      <w:r w:rsidRPr="00E77398">
        <w:rPr>
          <w:rFonts w:asciiTheme="majorHAnsi" w:hAnsiTheme="majorHAnsi" w:cstheme="majorHAnsi"/>
          <w:color w:val="44546A"/>
        </w:rPr>
        <w:t>La Fundación para la Diabetes es una entidad que apuesta por un estilo de vida saludable y pone a disposición de la población las herramientas necesarias para prevenir la diabetes y sus complicaciones asociadas, así como para llevar un buen control de la diabetes. Actúa enérgicamente para crear una conciencia social y un amplio conocimiento de la enfermedad y trabaja por la integración de las personas con diabetes en todos los ámbitos de la vida.</w:t>
      </w:r>
      <w:r w:rsidRPr="00E77398">
        <w:rPr>
          <w:rFonts w:asciiTheme="majorHAnsi" w:hAnsiTheme="majorHAnsi" w:cstheme="majorHAnsi"/>
        </w:rPr>
        <w:t xml:space="preserve"> </w:t>
      </w:r>
      <w:r w:rsidRPr="00E77398">
        <w:rPr>
          <w:rFonts w:asciiTheme="majorHAnsi" w:hAnsiTheme="majorHAnsi" w:cstheme="majorHAnsi"/>
          <w:color w:val="44546A"/>
        </w:rPr>
        <w:t xml:space="preserve"> Además, la Fundación tiene entre sus objetivos concienciar a la población en general y las personas con diabetes en particular sobre la necesidad de realizar actividad física y mantener un estilo de vida saludable para evitar la aparición de la diabetes tipo 2 y llevar un mejor control de la enfermedad entre quien ya la padecen.</w:t>
      </w:r>
    </w:p>
    <w:p w14:paraId="4CBF277F" w14:textId="77777777" w:rsidR="00817E34" w:rsidRPr="00E77398" w:rsidRDefault="00817E34" w:rsidP="00817E34">
      <w:pPr>
        <w:jc w:val="both"/>
        <w:rPr>
          <w:rFonts w:asciiTheme="majorHAnsi" w:hAnsiTheme="majorHAnsi" w:cstheme="majorHAnsi"/>
          <w:color w:val="44546A"/>
        </w:rPr>
      </w:pPr>
      <w:r w:rsidRPr="00E77398">
        <w:rPr>
          <w:rFonts w:asciiTheme="majorHAnsi" w:hAnsiTheme="majorHAnsi" w:cstheme="majorHAnsi"/>
          <w:color w:val="44546A"/>
        </w:rPr>
        <w:t xml:space="preserve">Más información: </w:t>
      </w:r>
      <w:hyperlink r:id="rId8" w:history="1">
        <w:r w:rsidRPr="00E77398">
          <w:rPr>
            <w:rStyle w:val="Hipervnculo"/>
            <w:rFonts w:asciiTheme="majorHAnsi" w:hAnsiTheme="majorHAnsi" w:cstheme="majorHAnsi"/>
          </w:rPr>
          <w:t>www.fundaciondiabetes.org</w:t>
        </w:r>
      </w:hyperlink>
      <w:r w:rsidRPr="00E77398">
        <w:rPr>
          <w:rFonts w:asciiTheme="majorHAnsi" w:hAnsiTheme="majorHAnsi" w:cstheme="majorHAnsi"/>
          <w:color w:val="44546A"/>
        </w:rPr>
        <w:t xml:space="preserve"> </w:t>
      </w:r>
    </w:p>
    <w:p w14:paraId="5C5B1464" w14:textId="3F0AA172" w:rsidR="00817E34" w:rsidRPr="00E77398" w:rsidRDefault="00817E34" w:rsidP="00817E34">
      <w:pPr>
        <w:jc w:val="both"/>
        <w:rPr>
          <w:rFonts w:asciiTheme="majorHAnsi" w:hAnsiTheme="majorHAnsi" w:cstheme="majorHAnsi"/>
          <w:b/>
          <w:color w:val="44546A"/>
        </w:rPr>
      </w:pPr>
    </w:p>
    <w:p w14:paraId="5E9FE008" w14:textId="77777777" w:rsidR="00D30D22" w:rsidRPr="00E77398" w:rsidRDefault="00D30D22" w:rsidP="00D30D22">
      <w:pPr>
        <w:jc w:val="both"/>
        <w:rPr>
          <w:rFonts w:asciiTheme="majorHAnsi" w:hAnsiTheme="majorHAnsi" w:cstheme="majorHAnsi"/>
          <w:b/>
          <w:color w:val="44546A"/>
        </w:rPr>
      </w:pPr>
      <w:r w:rsidRPr="00E77398">
        <w:rPr>
          <w:rFonts w:asciiTheme="majorHAnsi" w:hAnsiTheme="majorHAnsi" w:cstheme="majorHAnsi"/>
          <w:b/>
          <w:color w:val="44546A"/>
        </w:rPr>
        <w:t xml:space="preserve">Sobre Novo Nordisk </w:t>
      </w:r>
    </w:p>
    <w:p w14:paraId="3999A3D8" w14:textId="46A220B9" w:rsidR="00F16530" w:rsidRPr="00E77398" w:rsidRDefault="00D30D22" w:rsidP="00D30D22">
      <w:pPr>
        <w:pStyle w:val="Default"/>
        <w:jc w:val="both"/>
        <w:rPr>
          <w:rFonts w:asciiTheme="majorHAnsi" w:hAnsiTheme="majorHAnsi" w:cstheme="majorHAnsi"/>
          <w:color w:val="44546A"/>
          <w:lang w:val="nl-NL"/>
        </w:rPr>
      </w:pPr>
      <w:r w:rsidRPr="00E77398">
        <w:rPr>
          <w:rFonts w:asciiTheme="majorHAnsi" w:hAnsiTheme="majorHAnsi" w:cstheme="majorHAnsi"/>
          <w:color w:val="44546A"/>
          <w:lang w:val="nl-NL"/>
        </w:rPr>
        <w:t>Novo Nordisk es una compañía global de cuidados sanitarios con más de 90 años de innovación y liderazgo en el cuidado de la diabetes. Este patrimonio nos ha proporcionado la experiencia y capacidades que también nos permite</w:t>
      </w:r>
      <w:r w:rsidR="00D31CD1">
        <w:rPr>
          <w:rFonts w:asciiTheme="majorHAnsi" w:hAnsiTheme="majorHAnsi" w:cstheme="majorHAnsi"/>
          <w:color w:val="44546A"/>
          <w:lang w:val="nl-NL"/>
        </w:rPr>
        <w:t>n</w:t>
      </w:r>
      <w:r w:rsidRPr="00E77398">
        <w:rPr>
          <w:rFonts w:asciiTheme="majorHAnsi" w:hAnsiTheme="majorHAnsi" w:cstheme="majorHAnsi"/>
          <w:color w:val="44546A"/>
          <w:lang w:val="nl-NL"/>
        </w:rPr>
        <w:t xml:space="preserve"> ayudar a erradicar otras condiciones crónicas severas como la hemofilia, trastornos del crecimiento y obesidad. Con sede en Dinamarca, Novo Nordisk emplea a aproximadamente 42.000 personas en 77 países y comercializa sus productos en más de 165 países. Más información: </w:t>
      </w:r>
      <w:hyperlink r:id="rId9" w:history="1">
        <w:r w:rsidR="00F16530" w:rsidRPr="00E77398">
          <w:rPr>
            <w:rStyle w:val="Hipervnculo"/>
            <w:rFonts w:asciiTheme="majorHAnsi" w:hAnsiTheme="majorHAnsi" w:cstheme="majorHAnsi"/>
            <w:lang w:val="nl-NL"/>
          </w:rPr>
          <w:t>www.novonordisk.es</w:t>
        </w:r>
      </w:hyperlink>
    </w:p>
    <w:p w14:paraId="36628566" w14:textId="6C2E4CCC" w:rsidR="00D30D22" w:rsidRPr="00E77398" w:rsidRDefault="00D30D22" w:rsidP="00D30D22">
      <w:pPr>
        <w:pStyle w:val="Default"/>
        <w:jc w:val="both"/>
        <w:rPr>
          <w:rFonts w:asciiTheme="majorHAnsi" w:hAnsiTheme="majorHAnsi" w:cstheme="majorHAnsi"/>
          <w:color w:val="44546A"/>
          <w:lang w:val="nl-NL"/>
        </w:rPr>
      </w:pPr>
    </w:p>
    <w:p w14:paraId="474520D3" w14:textId="77777777" w:rsidR="00F90E37" w:rsidRPr="00E77398" w:rsidRDefault="00F90E37" w:rsidP="00D30D22">
      <w:pPr>
        <w:pStyle w:val="Default"/>
        <w:jc w:val="both"/>
        <w:rPr>
          <w:rFonts w:asciiTheme="majorHAnsi" w:hAnsiTheme="majorHAnsi" w:cstheme="majorHAnsi"/>
          <w:color w:val="44546A"/>
          <w:lang w:val="nl-NL"/>
        </w:rPr>
      </w:pPr>
    </w:p>
    <w:p w14:paraId="15E072C6" w14:textId="7922C997" w:rsidR="00D30D22" w:rsidRPr="00E77398" w:rsidRDefault="00D30D22" w:rsidP="00817E34">
      <w:pPr>
        <w:jc w:val="both"/>
        <w:rPr>
          <w:rFonts w:asciiTheme="majorHAnsi" w:hAnsiTheme="majorHAnsi" w:cstheme="majorHAnsi"/>
          <w:b/>
          <w:color w:val="44546A"/>
        </w:rPr>
      </w:pPr>
    </w:p>
    <w:p w14:paraId="469CACCD" w14:textId="77777777" w:rsidR="00507701" w:rsidRPr="00E77398" w:rsidRDefault="00507701" w:rsidP="00817E34">
      <w:pPr>
        <w:jc w:val="both"/>
        <w:rPr>
          <w:rFonts w:asciiTheme="majorHAnsi" w:hAnsiTheme="majorHAnsi" w:cstheme="majorHAnsi"/>
          <w:b/>
          <w:color w:val="44546A"/>
          <w:sz w:val="23"/>
          <w:szCs w:val="23"/>
        </w:rPr>
      </w:pPr>
    </w:p>
    <w:p w14:paraId="2D2A37B1" w14:textId="0DEEFDB5" w:rsidR="00817E34" w:rsidRPr="00E77398" w:rsidRDefault="00817E34" w:rsidP="00817E34">
      <w:pPr>
        <w:jc w:val="both"/>
        <w:rPr>
          <w:rFonts w:asciiTheme="majorHAnsi" w:hAnsiTheme="majorHAnsi" w:cstheme="majorHAnsi"/>
          <w:b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b/>
          <w:color w:val="44546A"/>
          <w:sz w:val="23"/>
          <w:szCs w:val="23"/>
        </w:rPr>
        <w:t xml:space="preserve">Contacto de prensa </w:t>
      </w:r>
    </w:p>
    <w:p w14:paraId="47A74257" w14:textId="77777777" w:rsidR="00817E34" w:rsidRPr="00E77398" w:rsidRDefault="00817E34" w:rsidP="00817E34">
      <w:pPr>
        <w:jc w:val="both"/>
        <w:rPr>
          <w:rFonts w:asciiTheme="majorHAnsi" w:hAnsiTheme="majorHAnsi" w:cstheme="majorHAnsi"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color w:val="44546A"/>
          <w:sz w:val="23"/>
          <w:szCs w:val="23"/>
        </w:rPr>
        <w:t>Torres y Carrera Consultores de Comunicación</w:t>
      </w:r>
    </w:p>
    <w:p w14:paraId="76A8D08E" w14:textId="4745002A" w:rsidR="00817E34" w:rsidRPr="00E77398" w:rsidRDefault="00F90E37" w:rsidP="00817E34">
      <w:pPr>
        <w:jc w:val="both"/>
        <w:rPr>
          <w:rFonts w:asciiTheme="majorHAnsi" w:hAnsiTheme="majorHAnsi" w:cstheme="majorHAnsi"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color w:val="44546A"/>
          <w:sz w:val="23"/>
          <w:szCs w:val="23"/>
        </w:rPr>
        <w:t>Marta Palomero | Ángela Rubio</w:t>
      </w:r>
    </w:p>
    <w:p w14:paraId="72DBD31D" w14:textId="2D0974C4" w:rsidR="00F90E37" w:rsidRPr="00E77398" w:rsidRDefault="00F90E37" w:rsidP="00817E34">
      <w:pPr>
        <w:jc w:val="both"/>
        <w:rPr>
          <w:rFonts w:asciiTheme="majorHAnsi" w:hAnsiTheme="majorHAnsi" w:cstheme="majorHAnsi"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color w:val="44546A"/>
          <w:sz w:val="23"/>
          <w:szCs w:val="23"/>
        </w:rPr>
        <w:t>mpalomero@torresycarrera.com</w:t>
      </w:r>
    </w:p>
    <w:p w14:paraId="06A67057" w14:textId="00AC8978" w:rsidR="00817E34" w:rsidRPr="00E77398" w:rsidRDefault="00817E34" w:rsidP="00817E34">
      <w:pPr>
        <w:jc w:val="both"/>
        <w:rPr>
          <w:rFonts w:asciiTheme="majorHAnsi" w:hAnsiTheme="majorHAnsi" w:cstheme="majorHAnsi"/>
          <w:color w:val="44546A"/>
          <w:sz w:val="23"/>
          <w:szCs w:val="23"/>
        </w:rPr>
      </w:pPr>
      <w:r w:rsidRPr="00E77398">
        <w:rPr>
          <w:rFonts w:asciiTheme="majorHAnsi" w:hAnsiTheme="majorHAnsi" w:cstheme="majorHAnsi"/>
          <w:color w:val="44546A"/>
          <w:sz w:val="23"/>
          <w:szCs w:val="23"/>
        </w:rPr>
        <w:t xml:space="preserve">Tel.  </w:t>
      </w:r>
      <w:r w:rsidR="00DC4780" w:rsidRPr="00E77398">
        <w:rPr>
          <w:rFonts w:asciiTheme="majorHAnsi" w:hAnsiTheme="majorHAnsi" w:cstheme="majorHAnsi"/>
          <w:color w:val="44546A"/>
          <w:sz w:val="23"/>
          <w:szCs w:val="23"/>
        </w:rPr>
        <w:t xml:space="preserve">677 82 12 09 | </w:t>
      </w:r>
      <w:r w:rsidRPr="00E77398">
        <w:rPr>
          <w:rFonts w:asciiTheme="majorHAnsi" w:hAnsiTheme="majorHAnsi" w:cstheme="majorHAnsi"/>
          <w:color w:val="44546A"/>
          <w:sz w:val="23"/>
          <w:szCs w:val="23"/>
        </w:rPr>
        <w:t xml:space="preserve">91 590 14 37 </w:t>
      </w:r>
    </w:p>
    <w:p w14:paraId="2B56EB2F" w14:textId="5B0E85DF" w:rsidR="00887E90" w:rsidRPr="00817E34" w:rsidRDefault="00887E90" w:rsidP="00817E34">
      <w:pPr>
        <w:rPr>
          <w:rFonts w:asciiTheme="majorHAnsi" w:hAnsiTheme="majorHAnsi" w:cstheme="majorHAnsi"/>
        </w:rPr>
      </w:pPr>
    </w:p>
    <w:sectPr w:rsidR="00887E90" w:rsidRPr="00817E34" w:rsidSect="000A6E8F">
      <w:headerReference w:type="default" r:id="rId10"/>
      <w:footerReference w:type="default" r:id="rId11"/>
      <w:pgSz w:w="11900" w:h="16840"/>
      <w:pgMar w:top="2835" w:right="985" w:bottom="425" w:left="1418" w:header="19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7C829" w14:textId="77777777" w:rsidR="00A877CA" w:rsidRDefault="00A877CA" w:rsidP="00396504">
      <w:r>
        <w:separator/>
      </w:r>
    </w:p>
  </w:endnote>
  <w:endnote w:type="continuationSeparator" w:id="0">
    <w:p w14:paraId="78507EA9" w14:textId="77777777" w:rsidR="00A877CA" w:rsidRDefault="00A877CA" w:rsidP="00396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0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3"/>
      <w:gridCol w:w="2294"/>
      <w:gridCol w:w="4469"/>
    </w:tblGrid>
    <w:tr w:rsidR="00396504" w14:paraId="380385D8" w14:textId="77777777" w:rsidTr="00321A82">
      <w:trPr>
        <w:trHeight w:val="1695"/>
        <w:jc w:val="center"/>
      </w:trPr>
      <w:tc>
        <w:tcPr>
          <w:tcW w:w="3018" w:type="dxa"/>
        </w:tcPr>
        <w:p w14:paraId="7B53C51F" w14:textId="13922F8D" w:rsidR="00396504" w:rsidRDefault="00396504">
          <w:pPr>
            <w:pStyle w:val="Piedepgina"/>
            <w:rPr>
              <w:noProof/>
              <w:lang w:val="es-ES" w:eastAsia="es-ES"/>
            </w:rPr>
          </w:pPr>
        </w:p>
      </w:tc>
      <w:tc>
        <w:tcPr>
          <w:tcW w:w="3019" w:type="dxa"/>
        </w:tcPr>
        <w:p w14:paraId="57BE2DB2" w14:textId="17AB1619" w:rsidR="002C0FAC" w:rsidRDefault="002C0FAC">
          <w:pPr>
            <w:pStyle w:val="Piedepgina"/>
            <w:rPr>
              <w:noProof/>
              <w:lang w:val="es-ES" w:eastAsia="es-ES"/>
            </w:rPr>
          </w:pPr>
        </w:p>
        <w:p w14:paraId="16B3CCD7" w14:textId="395F244E" w:rsidR="002C0FAC" w:rsidRPr="002C0FAC" w:rsidRDefault="00327002" w:rsidP="002C0FAC">
          <w:pPr>
            <w:rPr>
              <w:lang w:val="es-ES" w:eastAsia="es-ES"/>
            </w:rPr>
          </w:pPr>
          <w:r w:rsidRPr="002C0FAC">
            <w:rPr>
              <w:noProof/>
              <w:lang w:val="es-ES" w:eastAsia="es-ES"/>
            </w:rPr>
            <w:drawing>
              <wp:anchor distT="0" distB="0" distL="114300" distR="114300" simplePos="0" relativeHeight="251656704" behindDoc="0" locked="0" layoutInCell="1" allowOverlap="1" wp14:anchorId="5E1A7351" wp14:editId="485D84BC">
                <wp:simplePos x="0" y="0"/>
                <wp:positionH relativeFrom="column">
                  <wp:posOffset>321310</wp:posOffset>
                </wp:positionH>
                <wp:positionV relativeFrom="page">
                  <wp:posOffset>201930</wp:posOffset>
                </wp:positionV>
                <wp:extent cx="971550" cy="523875"/>
                <wp:effectExtent l="0" t="0" r="0" b="952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t="22757" b="22823"/>
                        <a:stretch/>
                      </pic:blipFill>
                      <pic:spPr bwMode="auto">
                        <a:xfrm>
                          <a:off x="0" y="0"/>
                          <a:ext cx="97155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D8DF6A" w14:textId="77CE1DEE" w:rsidR="002C0FAC" w:rsidRPr="002C0FAC" w:rsidRDefault="002C0FAC" w:rsidP="002C0FAC">
          <w:pPr>
            <w:rPr>
              <w:lang w:val="es-ES" w:eastAsia="es-ES"/>
            </w:rPr>
          </w:pPr>
        </w:p>
        <w:p w14:paraId="6B7956CD" w14:textId="7E32BB50" w:rsidR="00396504" w:rsidRPr="002C0FAC" w:rsidRDefault="00396504" w:rsidP="002C0FAC">
          <w:pPr>
            <w:rPr>
              <w:lang w:val="es-ES" w:eastAsia="es-ES"/>
            </w:rPr>
          </w:pPr>
        </w:p>
      </w:tc>
      <w:tc>
        <w:tcPr>
          <w:tcW w:w="3019" w:type="dxa"/>
        </w:tcPr>
        <w:p w14:paraId="572107EE" w14:textId="4AA6B925" w:rsidR="002C0FAC" w:rsidRPr="008C3E9D" w:rsidRDefault="004A1102" w:rsidP="00327002">
          <w:pPr>
            <w:pStyle w:val="Piedepgina"/>
            <w:rPr>
              <w:noProof/>
              <w:lang w:val="es-ES" w:eastAsia="es-ES"/>
            </w:rPr>
          </w:pPr>
          <w:r w:rsidRPr="004E74A3">
            <w:rPr>
              <w:noProof/>
              <w:lang w:val="en-GB" w:eastAsia="en-GB"/>
            </w:rPr>
            <w:drawing>
              <wp:anchor distT="0" distB="0" distL="114300" distR="114300" simplePos="0" relativeHeight="251655680" behindDoc="1" locked="0" layoutInCell="1" allowOverlap="1" wp14:anchorId="30D674E1" wp14:editId="3BF47ACD">
                <wp:simplePos x="0" y="0"/>
                <wp:positionH relativeFrom="column">
                  <wp:posOffset>2022475</wp:posOffset>
                </wp:positionH>
                <wp:positionV relativeFrom="paragraph">
                  <wp:posOffset>133985</wp:posOffset>
                </wp:positionV>
                <wp:extent cx="733425" cy="553720"/>
                <wp:effectExtent l="0" t="0" r="9525" b="0"/>
                <wp:wrapSquare wrapText="bothSides"/>
                <wp:docPr id="99" name="Imagen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V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553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002"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40DD546B" wp14:editId="79198FB6">
                <wp:simplePos x="0" y="0"/>
                <wp:positionH relativeFrom="column">
                  <wp:posOffset>388620</wp:posOffset>
                </wp:positionH>
                <wp:positionV relativeFrom="paragraph">
                  <wp:posOffset>76200</wp:posOffset>
                </wp:positionV>
                <wp:extent cx="866775" cy="677545"/>
                <wp:effectExtent l="0" t="0" r="9525" b="825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677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27002">
            <w:rPr>
              <w:noProof/>
              <w:lang w:val="es-ES" w:eastAsia="es-ES"/>
            </w:rPr>
            <w:tab/>
          </w:r>
        </w:p>
        <w:p w14:paraId="28DFA8C9" w14:textId="0BCAC16A" w:rsidR="004A1102" w:rsidRDefault="004A1102" w:rsidP="008C3E9D">
          <w:pPr>
            <w:pStyle w:val="Piedepgina"/>
            <w:rPr>
              <w:noProof/>
              <w:lang w:val="es-ES" w:eastAsia="es-ES"/>
            </w:rPr>
          </w:pPr>
        </w:p>
        <w:p w14:paraId="7C6AB6BA" w14:textId="77777777" w:rsidR="00396504" w:rsidRPr="004A1102" w:rsidRDefault="00396504" w:rsidP="004A1102">
          <w:pPr>
            <w:pStyle w:val="Piedepgina"/>
            <w:rPr>
              <w:noProof/>
              <w:lang w:val="es-ES" w:eastAsia="es-ES"/>
            </w:rPr>
          </w:pPr>
        </w:p>
      </w:tc>
    </w:tr>
  </w:tbl>
  <w:p w14:paraId="7A326FFB" w14:textId="6A36F2C9" w:rsidR="00396504" w:rsidRDefault="004A1102" w:rsidP="00321A82">
    <w:pPr>
      <w:pStyle w:val="Piedepgina"/>
    </w:pPr>
    <w:r w:rsidRPr="002C0FAC"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 wp14:anchorId="61751E94" wp14:editId="06BCCAF7">
          <wp:simplePos x="0" y="0"/>
          <wp:positionH relativeFrom="column">
            <wp:posOffset>71120</wp:posOffset>
          </wp:positionH>
          <wp:positionV relativeFrom="paragraph">
            <wp:posOffset>-871220</wp:posOffset>
          </wp:positionV>
          <wp:extent cx="1524000" cy="46228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D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FAC">
      <w:rPr>
        <w:noProof/>
        <w:lang w:val="en-GB" w:eastAsia="en-GB"/>
      </w:rPr>
      <w:drawing>
        <wp:anchor distT="0" distB="0" distL="114300" distR="114300" simplePos="0" relativeHeight="251604992" behindDoc="1" locked="0" layoutInCell="1" allowOverlap="1" wp14:anchorId="36B17855" wp14:editId="6D7B69C0">
          <wp:simplePos x="0" y="0"/>
          <wp:positionH relativeFrom="column">
            <wp:posOffset>-893445</wp:posOffset>
          </wp:positionH>
          <wp:positionV relativeFrom="paragraph">
            <wp:posOffset>-408940</wp:posOffset>
          </wp:positionV>
          <wp:extent cx="7696835" cy="569565"/>
          <wp:effectExtent l="0" t="0" r="0" b="0"/>
          <wp:wrapNone/>
          <wp:docPr id="98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35" cy="56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1BE42" w14:textId="77777777" w:rsidR="00A877CA" w:rsidRDefault="00A877CA" w:rsidP="00396504">
      <w:bookmarkStart w:id="0" w:name="_Hlk480534252"/>
      <w:bookmarkEnd w:id="0"/>
      <w:r>
        <w:separator/>
      </w:r>
    </w:p>
  </w:footnote>
  <w:footnote w:type="continuationSeparator" w:id="0">
    <w:p w14:paraId="434E5B0B" w14:textId="77777777" w:rsidR="00A877CA" w:rsidRDefault="00A877CA" w:rsidP="00396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395CE" w14:textId="49EFAC65" w:rsidR="00396504" w:rsidRPr="00507701" w:rsidRDefault="002C0FAC">
    <w:pPr>
      <w:pStyle w:val="Encabezado"/>
      <w:rPr>
        <w:rFonts w:ascii="Verdana" w:hAnsi="Verdana"/>
        <w:noProof/>
        <w:color w:val="0F243E" w:themeColor="text2" w:themeShade="80"/>
        <w:sz w:val="40"/>
        <w:szCs w:val="40"/>
      </w:rPr>
    </w:pPr>
    <w:r w:rsidRPr="00507701">
      <w:rPr>
        <w:rFonts w:ascii="Verdana" w:hAnsi="Verdana"/>
        <w:noProof/>
        <w:color w:val="0F243E" w:themeColor="text2" w:themeShade="80"/>
        <w:sz w:val="40"/>
        <w:szCs w:val="40"/>
        <w:lang w:val="en-GB" w:eastAsia="en-GB"/>
      </w:rPr>
      <w:drawing>
        <wp:anchor distT="0" distB="0" distL="114300" distR="114300" simplePos="0" relativeHeight="251602944" behindDoc="1" locked="0" layoutInCell="1" allowOverlap="1" wp14:anchorId="76E1993B" wp14:editId="479C634E">
          <wp:simplePos x="0" y="0"/>
          <wp:positionH relativeFrom="column">
            <wp:posOffset>-967105</wp:posOffset>
          </wp:positionH>
          <wp:positionV relativeFrom="paragraph">
            <wp:posOffset>-2346325</wp:posOffset>
          </wp:positionV>
          <wp:extent cx="7651750" cy="2419350"/>
          <wp:effectExtent l="0" t="0" r="6350" b="0"/>
          <wp:wrapNone/>
          <wp:docPr id="97" name="Imagen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203" cy="2422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701" w:rsidRPr="00507701">
      <w:rPr>
        <w:rFonts w:ascii="Verdana" w:hAnsi="Verdana"/>
        <w:noProof/>
        <w:color w:val="0F243E" w:themeColor="text2" w:themeShade="80"/>
        <w:sz w:val="40"/>
        <w:szCs w:val="40"/>
        <w:lang w:val="en-GB" w:eastAsia="en-GB"/>
      </w:rPr>
      <w:drawing>
        <wp:anchor distT="0" distB="0" distL="114300" distR="114300" simplePos="0" relativeHeight="251615232" behindDoc="1" locked="0" layoutInCell="1" allowOverlap="1" wp14:anchorId="2059FB6B" wp14:editId="173C660A">
          <wp:simplePos x="0" y="0"/>
          <wp:positionH relativeFrom="margin">
            <wp:posOffset>4559935</wp:posOffset>
          </wp:positionH>
          <wp:positionV relativeFrom="paragraph">
            <wp:posOffset>-1294039</wp:posOffset>
          </wp:positionV>
          <wp:extent cx="1316990" cy="1280795"/>
          <wp:effectExtent l="0" t="0" r="0" b="0"/>
          <wp:wrapTight wrapText="bothSides">
            <wp:wrapPolygon edited="0">
              <wp:start x="9373" y="1606"/>
              <wp:lineTo x="7811" y="2570"/>
              <wp:lineTo x="4062" y="6104"/>
              <wp:lineTo x="3124" y="10281"/>
              <wp:lineTo x="3749" y="11566"/>
              <wp:lineTo x="6249" y="12529"/>
              <wp:lineTo x="4062" y="15742"/>
              <wp:lineTo x="4374" y="17670"/>
              <wp:lineTo x="1875" y="17670"/>
              <wp:lineTo x="1875" y="20882"/>
              <wp:lineTo x="6249" y="21204"/>
              <wp:lineTo x="18746" y="21204"/>
              <wp:lineTo x="19996" y="19276"/>
              <wp:lineTo x="18122" y="17991"/>
              <wp:lineTo x="15934" y="17670"/>
              <wp:lineTo x="16872" y="16385"/>
              <wp:lineTo x="15310" y="12529"/>
              <wp:lineTo x="18434" y="9638"/>
              <wp:lineTo x="18746" y="8353"/>
              <wp:lineTo x="13747" y="2570"/>
              <wp:lineTo x="11873" y="1606"/>
              <wp:lineTo x="9373" y="1606"/>
            </wp:wrapPolygon>
          </wp:wrapTight>
          <wp:docPr id="31" name="Imagen 31" descr="C:\Users\TYC23\AppData\Local\Microsoft\Windows\INetCache\Content.Word\Logotipo-Reta-a-la-Diabetes-(RETO1)_RGB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YC23\AppData\Local\Microsoft\Windows\INetCache\Content.Word\Logotipo-Reta-a-la-Diabetes-(RETO1)_RGB_Positiv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22"/>
                  <a:stretch/>
                </pic:blipFill>
                <pic:spPr bwMode="auto">
                  <a:xfrm>
                    <a:off x="0" y="0"/>
                    <a:ext cx="131699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7701" w:rsidRPr="00507701">
      <w:rPr>
        <w:rFonts w:ascii="Verdana" w:hAnsi="Verdana"/>
        <w:noProof/>
        <w:color w:val="0F243E" w:themeColor="text2" w:themeShade="80"/>
        <w:sz w:val="40"/>
        <w:szCs w:val="40"/>
        <w:lang w:val="en-GB" w:eastAsia="en-GB"/>
      </w:rPr>
      <w:drawing>
        <wp:anchor distT="0" distB="0" distL="114300" distR="114300" simplePos="0" relativeHeight="251607040" behindDoc="0" locked="0" layoutInCell="1" allowOverlap="1" wp14:anchorId="3DF7118A" wp14:editId="697D71AA">
          <wp:simplePos x="0" y="0"/>
          <wp:positionH relativeFrom="column">
            <wp:posOffset>4444</wp:posOffset>
          </wp:positionH>
          <wp:positionV relativeFrom="paragraph">
            <wp:posOffset>-922020</wp:posOffset>
          </wp:positionV>
          <wp:extent cx="1476375" cy="447936"/>
          <wp:effectExtent l="0" t="0" r="0" b="9525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538" cy="45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49D4" w:rsidRPr="00507701">
      <w:rPr>
        <w:rFonts w:ascii="Verdana" w:hAnsi="Verdana"/>
        <w:color w:val="0F243E" w:themeColor="text2" w:themeShade="80"/>
        <w:sz w:val="40"/>
        <w:szCs w:val="40"/>
      </w:rPr>
      <w:t>Nota de 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32F"/>
    <w:multiLevelType w:val="hybridMultilevel"/>
    <w:tmpl w:val="51CE9A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4389"/>
    <w:multiLevelType w:val="hybridMultilevel"/>
    <w:tmpl w:val="26D2BC78"/>
    <w:lvl w:ilvl="0" w:tplc="4210DB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F121A"/>
    <w:multiLevelType w:val="hybridMultilevel"/>
    <w:tmpl w:val="5226002C"/>
    <w:lvl w:ilvl="0" w:tplc="4210DB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160D"/>
    <w:multiLevelType w:val="hybridMultilevel"/>
    <w:tmpl w:val="2DE2A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0D003E"/>
    <w:multiLevelType w:val="hybridMultilevel"/>
    <w:tmpl w:val="D7848F28"/>
    <w:lvl w:ilvl="0" w:tplc="86C4B09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236EA1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A3874"/>
    <w:multiLevelType w:val="hybridMultilevel"/>
    <w:tmpl w:val="D0387CEE"/>
    <w:lvl w:ilvl="0" w:tplc="2004BD5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color w:val="236EA1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743FE"/>
    <w:multiLevelType w:val="hybridMultilevel"/>
    <w:tmpl w:val="7508548E"/>
    <w:lvl w:ilvl="0" w:tplc="4210DB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431EEF"/>
    <w:multiLevelType w:val="hybridMultilevel"/>
    <w:tmpl w:val="BFD26A32"/>
    <w:lvl w:ilvl="0" w:tplc="C61254C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A69D8"/>
    <w:multiLevelType w:val="hybridMultilevel"/>
    <w:tmpl w:val="C20271D6"/>
    <w:lvl w:ilvl="0" w:tplc="4210DB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D3489"/>
    <w:multiLevelType w:val="hybridMultilevel"/>
    <w:tmpl w:val="3B6A9CB8"/>
    <w:lvl w:ilvl="0" w:tplc="59C69C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36EA1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C45A0"/>
    <w:multiLevelType w:val="hybridMultilevel"/>
    <w:tmpl w:val="BA888EF0"/>
    <w:lvl w:ilvl="0" w:tplc="4210DB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95CF8"/>
    <w:multiLevelType w:val="hybridMultilevel"/>
    <w:tmpl w:val="9B406272"/>
    <w:lvl w:ilvl="0" w:tplc="4210DB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E338E"/>
    <w:multiLevelType w:val="hybridMultilevel"/>
    <w:tmpl w:val="00AC14D0"/>
    <w:lvl w:ilvl="0" w:tplc="4210DB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B23A3"/>
    <w:multiLevelType w:val="hybridMultilevel"/>
    <w:tmpl w:val="2B70B7C2"/>
    <w:lvl w:ilvl="0" w:tplc="86C4B090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38"/>
    <w:rsid w:val="000066FA"/>
    <w:rsid w:val="000100EF"/>
    <w:rsid w:val="000162B9"/>
    <w:rsid w:val="000203D1"/>
    <w:rsid w:val="00047F7D"/>
    <w:rsid w:val="000625F3"/>
    <w:rsid w:val="000A6E8F"/>
    <w:rsid w:val="000D3891"/>
    <w:rsid w:val="000E43F6"/>
    <w:rsid w:val="000E49CE"/>
    <w:rsid w:val="000F0BBF"/>
    <w:rsid w:val="000F207E"/>
    <w:rsid w:val="0010149D"/>
    <w:rsid w:val="0011062E"/>
    <w:rsid w:val="00124C56"/>
    <w:rsid w:val="00142441"/>
    <w:rsid w:val="00146B3B"/>
    <w:rsid w:val="00164CD6"/>
    <w:rsid w:val="001659B8"/>
    <w:rsid w:val="001A1F88"/>
    <w:rsid w:val="001B7780"/>
    <w:rsid w:val="001C2565"/>
    <w:rsid w:val="001C4256"/>
    <w:rsid w:val="001E146B"/>
    <w:rsid w:val="001E4B14"/>
    <w:rsid w:val="001F7BF6"/>
    <w:rsid w:val="00200929"/>
    <w:rsid w:val="00205D9E"/>
    <w:rsid w:val="00240693"/>
    <w:rsid w:val="00243578"/>
    <w:rsid w:val="00260202"/>
    <w:rsid w:val="002A2975"/>
    <w:rsid w:val="002A6ADD"/>
    <w:rsid w:val="002C0FAC"/>
    <w:rsid w:val="002C5E07"/>
    <w:rsid w:val="002F0EAB"/>
    <w:rsid w:val="002F3CAA"/>
    <w:rsid w:val="002F6115"/>
    <w:rsid w:val="00305428"/>
    <w:rsid w:val="00321A82"/>
    <w:rsid w:val="00327002"/>
    <w:rsid w:val="003372B4"/>
    <w:rsid w:val="0034118E"/>
    <w:rsid w:val="003518FE"/>
    <w:rsid w:val="00352B27"/>
    <w:rsid w:val="00366B38"/>
    <w:rsid w:val="00372289"/>
    <w:rsid w:val="00382D93"/>
    <w:rsid w:val="00384A2E"/>
    <w:rsid w:val="00385EAE"/>
    <w:rsid w:val="00396504"/>
    <w:rsid w:val="003A0FBB"/>
    <w:rsid w:val="003D154C"/>
    <w:rsid w:val="003D3582"/>
    <w:rsid w:val="003D73DD"/>
    <w:rsid w:val="00410E82"/>
    <w:rsid w:val="00425E58"/>
    <w:rsid w:val="004321F4"/>
    <w:rsid w:val="00435CDD"/>
    <w:rsid w:val="004435BB"/>
    <w:rsid w:val="004A1102"/>
    <w:rsid w:val="004D74D2"/>
    <w:rsid w:val="004E74A3"/>
    <w:rsid w:val="004F1230"/>
    <w:rsid w:val="004F5A90"/>
    <w:rsid w:val="00507701"/>
    <w:rsid w:val="005374F1"/>
    <w:rsid w:val="00552964"/>
    <w:rsid w:val="00572767"/>
    <w:rsid w:val="005814E0"/>
    <w:rsid w:val="005922CF"/>
    <w:rsid w:val="005A238A"/>
    <w:rsid w:val="005B4FAF"/>
    <w:rsid w:val="005D276C"/>
    <w:rsid w:val="005E0E9A"/>
    <w:rsid w:val="005E5E79"/>
    <w:rsid w:val="005F2534"/>
    <w:rsid w:val="00641395"/>
    <w:rsid w:val="00655FD6"/>
    <w:rsid w:val="00677701"/>
    <w:rsid w:val="006910C7"/>
    <w:rsid w:val="006B1B3C"/>
    <w:rsid w:val="006F45EE"/>
    <w:rsid w:val="00713D9A"/>
    <w:rsid w:val="007218B8"/>
    <w:rsid w:val="0074386B"/>
    <w:rsid w:val="00761196"/>
    <w:rsid w:val="007869D2"/>
    <w:rsid w:val="00794106"/>
    <w:rsid w:val="007B2226"/>
    <w:rsid w:val="007D6749"/>
    <w:rsid w:val="007E1B79"/>
    <w:rsid w:val="007E4F23"/>
    <w:rsid w:val="00813247"/>
    <w:rsid w:val="008152E1"/>
    <w:rsid w:val="00817E34"/>
    <w:rsid w:val="00827ABF"/>
    <w:rsid w:val="00842153"/>
    <w:rsid w:val="008503A1"/>
    <w:rsid w:val="00887E90"/>
    <w:rsid w:val="00891044"/>
    <w:rsid w:val="008B52F8"/>
    <w:rsid w:val="008C3E9D"/>
    <w:rsid w:val="008D398D"/>
    <w:rsid w:val="008D450B"/>
    <w:rsid w:val="008D56AC"/>
    <w:rsid w:val="008E44CA"/>
    <w:rsid w:val="008F688B"/>
    <w:rsid w:val="008F6CD9"/>
    <w:rsid w:val="008F6D9B"/>
    <w:rsid w:val="00914C43"/>
    <w:rsid w:val="00926A8B"/>
    <w:rsid w:val="00990C25"/>
    <w:rsid w:val="009B081F"/>
    <w:rsid w:val="009B55E1"/>
    <w:rsid w:val="009E129C"/>
    <w:rsid w:val="009F08BC"/>
    <w:rsid w:val="00A2193F"/>
    <w:rsid w:val="00A27CFA"/>
    <w:rsid w:val="00A31591"/>
    <w:rsid w:val="00A530DC"/>
    <w:rsid w:val="00A67BDC"/>
    <w:rsid w:val="00A877CA"/>
    <w:rsid w:val="00A9170C"/>
    <w:rsid w:val="00A93B35"/>
    <w:rsid w:val="00AA4406"/>
    <w:rsid w:val="00AC46C8"/>
    <w:rsid w:val="00AF270F"/>
    <w:rsid w:val="00B636FA"/>
    <w:rsid w:val="00BA7FA5"/>
    <w:rsid w:val="00BB0A05"/>
    <w:rsid w:val="00BC21CA"/>
    <w:rsid w:val="00BD7683"/>
    <w:rsid w:val="00BF2BBF"/>
    <w:rsid w:val="00BF3864"/>
    <w:rsid w:val="00C00AE1"/>
    <w:rsid w:val="00C26270"/>
    <w:rsid w:val="00C41C46"/>
    <w:rsid w:val="00C45208"/>
    <w:rsid w:val="00C51E06"/>
    <w:rsid w:val="00CA138C"/>
    <w:rsid w:val="00CC6477"/>
    <w:rsid w:val="00CE7D6D"/>
    <w:rsid w:val="00D27C1C"/>
    <w:rsid w:val="00D300E8"/>
    <w:rsid w:val="00D30D22"/>
    <w:rsid w:val="00D31CD1"/>
    <w:rsid w:val="00D47376"/>
    <w:rsid w:val="00D52A3A"/>
    <w:rsid w:val="00D7542A"/>
    <w:rsid w:val="00D9192A"/>
    <w:rsid w:val="00DB5165"/>
    <w:rsid w:val="00DC4780"/>
    <w:rsid w:val="00DE0ADB"/>
    <w:rsid w:val="00E1340E"/>
    <w:rsid w:val="00E249B9"/>
    <w:rsid w:val="00E34EAD"/>
    <w:rsid w:val="00E36BFC"/>
    <w:rsid w:val="00E52F31"/>
    <w:rsid w:val="00E75A56"/>
    <w:rsid w:val="00E77398"/>
    <w:rsid w:val="00EB5256"/>
    <w:rsid w:val="00EC622F"/>
    <w:rsid w:val="00EC7FA7"/>
    <w:rsid w:val="00ED0A24"/>
    <w:rsid w:val="00ED75E8"/>
    <w:rsid w:val="00EE3E54"/>
    <w:rsid w:val="00F01B12"/>
    <w:rsid w:val="00F04F07"/>
    <w:rsid w:val="00F10F1C"/>
    <w:rsid w:val="00F16530"/>
    <w:rsid w:val="00F32DA5"/>
    <w:rsid w:val="00F349D4"/>
    <w:rsid w:val="00F66ACD"/>
    <w:rsid w:val="00F70A0B"/>
    <w:rsid w:val="00F70E2B"/>
    <w:rsid w:val="00F72CE4"/>
    <w:rsid w:val="00F90E37"/>
    <w:rsid w:val="00F9558C"/>
    <w:rsid w:val="00FB04B0"/>
    <w:rsid w:val="00FB3080"/>
    <w:rsid w:val="00FC5520"/>
    <w:rsid w:val="00FD55DE"/>
    <w:rsid w:val="00FE0ABF"/>
    <w:rsid w:val="00F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07E343"/>
  <w14:defaultImageDpi w14:val="300"/>
  <w15:docId w15:val="{04646B64-5322-4EB7-8F15-73C6D2D48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66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6B3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66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366B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6B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6B3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887E90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965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504"/>
  </w:style>
  <w:style w:type="paragraph" w:styleId="Piedepgina">
    <w:name w:val="footer"/>
    <w:basedOn w:val="Normal"/>
    <w:link w:val="PiedepginaCar"/>
    <w:uiPriority w:val="99"/>
    <w:unhideWhenUsed/>
    <w:rsid w:val="003965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504"/>
  </w:style>
  <w:style w:type="character" w:styleId="Refdecomentario">
    <w:name w:val="annotation reference"/>
    <w:basedOn w:val="Fuentedeprrafopredeter"/>
    <w:uiPriority w:val="99"/>
    <w:semiHidden/>
    <w:unhideWhenUsed/>
    <w:rsid w:val="005F2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5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5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534"/>
    <w:rPr>
      <w:b/>
      <w:bCs/>
      <w:sz w:val="20"/>
      <w:szCs w:val="20"/>
    </w:rPr>
  </w:style>
  <w:style w:type="character" w:customStyle="1" w:styleId="Mencionar1">
    <w:name w:val="Mencionar1"/>
    <w:basedOn w:val="Fuentedeprrafopredeter"/>
    <w:uiPriority w:val="99"/>
    <w:semiHidden/>
    <w:unhideWhenUsed/>
    <w:rsid w:val="00ED75E8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diabet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onordisk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7.jp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1112-BAD6-4A59-BFA6-2FC7C25F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Bas van de Goor Foundation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 Flim</dc:creator>
  <cp:lastModifiedBy>Marta Palomero</cp:lastModifiedBy>
  <cp:revision>8</cp:revision>
  <cp:lastPrinted>2017-05-29T10:53:00Z</cp:lastPrinted>
  <dcterms:created xsi:type="dcterms:W3CDTF">2017-06-08T14:57:00Z</dcterms:created>
  <dcterms:modified xsi:type="dcterms:W3CDTF">2017-06-09T10:48:00Z</dcterms:modified>
</cp:coreProperties>
</file>